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27" w:rsidRPr="00DB5475" w:rsidRDefault="00494D27" w:rsidP="00DB5475">
      <w:pPr>
        <w:ind w:firstLine="0"/>
        <w:rPr>
          <w:b/>
          <w:lang w:val="en-US"/>
        </w:rPr>
      </w:pPr>
    </w:p>
    <w:p w:rsidR="00494D27" w:rsidRDefault="002C2B6C" w:rsidP="00494D27">
      <w:pPr>
        <w:jc w:val="center"/>
        <w:rPr>
          <w:b/>
        </w:rPr>
      </w:pPr>
      <w:r>
        <w:rPr>
          <w:b/>
        </w:rPr>
        <w:t>ПРОТОКОЛ УЛЬТРАЗВУКОВОГО ИССЛЕДОВАНИЯ МОЛОЧНЫХ ЖЕЛЕЗ</w:t>
      </w:r>
    </w:p>
    <w:p w:rsidR="00494D27" w:rsidRDefault="00494D27" w:rsidP="00494D27">
      <w:pPr>
        <w:jc w:val="center"/>
        <w:rPr>
          <w:b/>
        </w:rPr>
      </w:pPr>
    </w:p>
    <w:p w:rsidR="00494D27" w:rsidRDefault="00494D27" w:rsidP="00494D27">
      <w:pPr>
        <w:spacing w:line="20" w:lineRule="atLeast"/>
        <w:jc w:val="both"/>
      </w:pPr>
      <w:r w:rsidRPr="00324ECF">
        <w:rPr>
          <w:b/>
          <w:u w:val="single"/>
        </w:rPr>
        <w:t>Дата</w:t>
      </w:r>
      <w:r w:rsidRPr="00324ECF">
        <w:rPr>
          <w:b/>
        </w:rPr>
        <w:t>:</w:t>
      </w:r>
      <w:r>
        <w:t xml:space="preserve"> </w:t>
      </w:r>
      <w:r>
        <w:tab/>
      </w:r>
      <w:r w:rsidR="004F6E25">
        <w:t xml:space="preserve"> </w:t>
      </w:r>
      <w:r w:rsidR="009E0321">
        <w:t xml:space="preserve"> </w:t>
      </w:r>
    </w:p>
    <w:p w:rsidR="00494D27" w:rsidRDefault="00494D27" w:rsidP="00494D27">
      <w:pPr>
        <w:spacing w:line="20" w:lineRule="atLeast"/>
        <w:jc w:val="both"/>
      </w:pPr>
      <w:r w:rsidRPr="00324ECF">
        <w:rPr>
          <w:b/>
          <w:u w:val="single"/>
        </w:rPr>
        <w:t>ФИО пациента</w:t>
      </w:r>
      <w:r>
        <w:t xml:space="preserve">: </w:t>
      </w:r>
      <w:r w:rsidR="004F6E25">
        <w:t xml:space="preserve"> </w:t>
      </w:r>
      <w:r w:rsidR="003C4324">
        <w:t xml:space="preserve"> </w:t>
      </w:r>
      <w:r w:rsidR="009E0321">
        <w:t xml:space="preserve"> </w:t>
      </w:r>
      <w:r w:rsidR="00F2221A">
        <w:t xml:space="preserve"> </w:t>
      </w:r>
    </w:p>
    <w:p w:rsidR="00F2221A" w:rsidRDefault="00F2221A" w:rsidP="00494D27">
      <w:pPr>
        <w:spacing w:line="20" w:lineRule="atLeast"/>
        <w:jc w:val="both"/>
      </w:pPr>
      <w:r>
        <w:t xml:space="preserve">Анамнез: </w:t>
      </w:r>
      <w:r w:rsidR="009E0321">
        <w:t xml:space="preserve">  роды; </w:t>
      </w:r>
      <w:proofErr w:type="gramStart"/>
      <w:r w:rsidR="009E0321">
        <w:t>последняя</w:t>
      </w:r>
      <w:proofErr w:type="gramEnd"/>
      <w:r w:rsidR="009E0321">
        <w:t xml:space="preserve"> </w:t>
      </w:r>
      <w:proofErr w:type="spellStart"/>
      <w:r w:rsidR="009E0321">
        <w:t>mensis</w:t>
      </w:r>
      <w:proofErr w:type="spellEnd"/>
      <w:r w:rsidR="009E0321">
        <w:t xml:space="preserve"> </w:t>
      </w:r>
      <w:r>
        <w:t>.</w:t>
      </w:r>
    </w:p>
    <w:p w:rsidR="00494D27" w:rsidRPr="00494D27" w:rsidRDefault="00494D27" w:rsidP="00494D27">
      <w:proofErr w:type="spellStart"/>
      <w:proofErr w:type="gramStart"/>
      <w:r>
        <w:rPr>
          <w:u w:val="single"/>
        </w:rPr>
        <w:t>УЗ-прибор</w:t>
      </w:r>
      <w:proofErr w:type="spellEnd"/>
      <w:proofErr w:type="gramEnd"/>
      <w:r>
        <w:t xml:space="preserve">: </w:t>
      </w:r>
      <w:r>
        <w:rPr>
          <w:lang w:val="en-US"/>
        </w:rPr>
        <w:t>Voluson</w:t>
      </w:r>
      <w:r w:rsidRPr="00494D27">
        <w:t xml:space="preserve"> </w:t>
      </w:r>
      <w:r>
        <w:rPr>
          <w:lang w:val="en-US"/>
        </w:rPr>
        <w:t>E</w:t>
      </w:r>
      <w:r w:rsidRPr="00494D27">
        <w:t xml:space="preserve">8 </w:t>
      </w:r>
      <w:r>
        <w:rPr>
          <w:lang w:val="en-US"/>
        </w:rPr>
        <w:t>Expert</w:t>
      </w:r>
      <w:r>
        <w:t xml:space="preserve">; </w:t>
      </w:r>
      <w:proofErr w:type="spellStart"/>
      <w:r>
        <w:rPr>
          <w:u w:val="single"/>
        </w:rPr>
        <w:t>УЗ-датчик</w:t>
      </w:r>
      <w:proofErr w:type="spellEnd"/>
      <w:r>
        <w:rPr>
          <w:u w:val="single"/>
        </w:rPr>
        <w:t>:</w:t>
      </w:r>
      <w:r>
        <w:t xml:space="preserve"> линейный </w:t>
      </w:r>
      <w:proofErr w:type="spellStart"/>
      <w:r>
        <w:t>мультичастотный</w:t>
      </w:r>
      <w:proofErr w:type="spellEnd"/>
      <w:r>
        <w:t xml:space="preserve"> </w:t>
      </w:r>
    </w:p>
    <w:p w:rsidR="00494D27" w:rsidRDefault="00494D27" w:rsidP="00494D27">
      <w:r>
        <w:rPr>
          <w:u w:val="single"/>
        </w:rPr>
        <w:t>ФИО врача</w:t>
      </w:r>
      <w:r>
        <w:t>: Чубкин Иван Викторович.</w:t>
      </w:r>
    </w:p>
    <w:p w:rsidR="00494D27" w:rsidRDefault="00A70F75" w:rsidP="00494D27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4631055</wp:posOffset>
            </wp:positionH>
            <wp:positionV relativeFrom="paragraph">
              <wp:posOffset>163830</wp:posOffset>
            </wp:positionV>
            <wp:extent cx="1782445" cy="1146810"/>
            <wp:effectExtent l="1905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787" t="3303" b="4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D27">
        <w:t>Молочные железы симметричны.</w:t>
      </w:r>
    </w:p>
    <w:p w:rsidR="00494D27" w:rsidRDefault="00494D27" w:rsidP="00A70F75">
      <w:pPr>
        <w:pStyle w:val="2"/>
      </w:pPr>
      <w:r>
        <w:rPr>
          <w:u w:val="single"/>
        </w:rPr>
        <w:t>Кожа</w:t>
      </w:r>
      <w:r>
        <w:t xml:space="preserve"> без УЗ-признаков патологии.</w:t>
      </w:r>
      <w:r w:rsidR="00A70F75">
        <w:t xml:space="preserve"> </w:t>
      </w:r>
      <w:r>
        <w:t>Возможность четкой дифференциации тканей молочных желез: хорошая.</w:t>
      </w:r>
      <w:r w:rsidR="00A70F75">
        <w:t xml:space="preserve"> </w:t>
      </w:r>
    </w:p>
    <w:p w:rsidR="00494D27" w:rsidRDefault="00494D27" w:rsidP="00A70F75">
      <w:pPr>
        <w:ind w:firstLine="0"/>
        <w:jc w:val="both"/>
      </w:pPr>
      <w:r>
        <w:rPr>
          <w:u w:val="single"/>
        </w:rPr>
        <w:t>Жировая ткань</w:t>
      </w:r>
      <w:r>
        <w:t xml:space="preserve"> выражена умеренно.</w:t>
      </w:r>
      <w:r w:rsidR="00A70F75">
        <w:t xml:space="preserve"> </w:t>
      </w:r>
      <w:r>
        <w:t>Связки Купера отчетливо не/дифференцируются.</w:t>
      </w:r>
      <w:r w:rsidR="00A70F75">
        <w:t xml:space="preserve"> </w:t>
      </w:r>
      <w:r>
        <w:t>Соски, ареола, позадисосковое пространство без УЗ-признаков патологии.</w:t>
      </w:r>
    </w:p>
    <w:p w:rsidR="002C2B6C" w:rsidRPr="00A87A3A" w:rsidRDefault="00494D27" w:rsidP="00A70F75">
      <w:pPr>
        <w:pStyle w:val="2"/>
      </w:pPr>
      <w:r>
        <w:rPr>
          <w:u w:val="single"/>
        </w:rPr>
        <w:t>Железистая ткань</w:t>
      </w:r>
      <w:r>
        <w:t xml:space="preserve">: </w:t>
      </w:r>
    </w:p>
    <w:p w:rsidR="00494D27" w:rsidRDefault="00494D27" w:rsidP="00A70F75">
      <w:pPr>
        <w:pStyle w:val="2"/>
      </w:pPr>
      <w:r>
        <w:t>представлена единым пластом</w:t>
      </w:r>
      <w:r w:rsidR="00F2221A">
        <w:t xml:space="preserve"> с включениями жировой инволюции (возрастная норма)</w:t>
      </w:r>
      <w:r>
        <w:t>, толщина справа –</w:t>
      </w:r>
      <w:r w:rsidR="002C2B6C" w:rsidRPr="002C2B6C">
        <w:t xml:space="preserve"> </w:t>
      </w:r>
      <w:r w:rsidR="00F2221A">
        <w:t>16,9</w:t>
      </w:r>
      <w:r w:rsidR="002C2B6C">
        <w:rPr>
          <w:lang w:val="en-US"/>
        </w:rPr>
        <w:t> </w:t>
      </w:r>
      <w:r w:rsidR="002C2B6C">
        <w:t>мм, слева –</w:t>
      </w:r>
      <w:r w:rsidR="002C2B6C" w:rsidRPr="002C2B6C">
        <w:t xml:space="preserve"> </w:t>
      </w:r>
      <w:r w:rsidR="00F2221A">
        <w:t>18,4</w:t>
      </w:r>
      <w:r>
        <w:t xml:space="preserve"> мм, выражена достаточно, средней</w:t>
      </w:r>
      <w:r w:rsidR="00A70F75">
        <w:t>/умеренно повышенной</w:t>
      </w:r>
      <w:r>
        <w:t xml:space="preserve"> эхогенности</w:t>
      </w:r>
    </w:p>
    <w:p w:rsidR="00EC090D" w:rsidRPr="00A87A3A" w:rsidRDefault="00F2221A" w:rsidP="00A70F75">
      <w:pPr>
        <w:ind w:firstLine="0"/>
        <w:jc w:val="both"/>
        <w:rPr>
          <w:u w:val="single"/>
        </w:rPr>
      </w:pPr>
      <w:r>
        <w:rPr>
          <w:u w:val="single"/>
        </w:rPr>
        <w:t>О</w:t>
      </w:r>
      <w:r w:rsidR="00044DCF">
        <w:rPr>
          <w:u w:val="single"/>
        </w:rPr>
        <w:t xml:space="preserve">чаговые изменения структуры: </w:t>
      </w:r>
    </w:p>
    <w:p w:rsidR="00EC090D" w:rsidRPr="002C2B6C" w:rsidRDefault="00EC090D" w:rsidP="00EC090D">
      <w:pPr>
        <w:jc w:val="both"/>
      </w:pPr>
      <w:r w:rsidRPr="002C2B6C">
        <w:t>Очаговых изменений структуры нет.</w:t>
      </w:r>
    </w:p>
    <w:p w:rsidR="00F2221A" w:rsidRDefault="00F2221A" w:rsidP="00EC090D">
      <w:pPr>
        <w:ind w:firstLine="708"/>
        <w:jc w:val="both"/>
        <w:rPr>
          <w:u w:val="single"/>
        </w:rPr>
      </w:pPr>
      <w:r>
        <w:rPr>
          <w:u w:val="single"/>
        </w:rPr>
        <w:t>определяю</w:t>
      </w:r>
      <w:r w:rsidR="00044DCF">
        <w:rPr>
          <w:u w:val="single"/>
        </w:rPr>
        <w:t xml:space="preserve">тся </w:t>
      </w:r>
      <w:r>
        <w:rPr>
          <w:u w:val="single"/>
        </w:rPr>
        <w:t xml:space="preserve">анэхогенные </w:t>
      </w:r>
      <w:r w:rsidR="00044DCF">
        <w:rPr>
          <w:u w:val="single"/>
        </w:rPr>
        <w:t>включени</w:t>
      </w:r>
      <w:r>
        <w:rPr>
          <w:u w:val="single"/>
        </w:rPr>
        <w:t>я с четкими ровными границами:</w:t>
      </w:r>
    </w:p>
    <w:p w:rsidR="00044DCF" w:rsidRPr="002C2B6C" w:rsidRDefault="00F2221A" w:rsidP="00F2221A">
      <w:pPr>
        <w:pStyle w:val="a3"/>
        <w:numPr>
          <w:ilvl w:val="0"/>
          <w:numId w:val="2"/>
        </w:numPr>
        <w:jc w:val="both"/>
      </w:pPr>
      <w:proofErr w:type="spellStart"/>
      <w:r w:rsidRPr="002C2B6C">
        <w:t>верхне-внутренний</w:t>
      </w:r>
      <w:proofErr w:type="spellEnd"/>
      <w:r w:rsidRPr="002C2B6C">
        <w:t xml:space="preserve"> квадрант правой молочной железы 4,4х</w:t>
      </w:r>
      <w:proofErr w:type="gramStart"/>
      <w:r w:rsidRPr="002C2B6C">
        <w:t>4</w:t>
      </w:r>
      <w:proofErr w:type="gramEnd"/>
      <w:r w:rsidRPr="002C2B6C">
        <w:t xml:space="preserve">,6 мм; 6,1х5,6 мм; </w:t>
      </w:r>
    </w:p>
    <w:p w:rsidR="00F2221A" w:rsidRPr="002C2B6C" w:rsidRDefault="00F2221A" w:rsidP="00F2221A">
      <w:pPr>
        <w:pStyle w:val="a3"/>
        <w:numPr>
          <w:ilvl w:val="0"/>
          <w:numId w:val="2"/>
        </w:numPr>
        <w:jc w:val="both"/>
      </w:pPr>
      <w:proofErr w:type="spellStart"/>
      <w:r w:rsidRPr="002C2B6C">
        <w:t>верхнее-наружний</w:t>
      </w:r>
      <w:proofErr w:type="spellEnd"/>
      <w:r w:rsidRPr="002C2B6C">
        <w:t xml:space="preserve"> квадрант правой молочной железы 6,3х</w:t>
      </w:r>
      <w:proofErr w:type="gramStart"/>
      <w:r w:rsidRPr="002C2B6C">
        <w:t>6</w:t>
      </w:r>
      <w:proofErr w:type="gramEnd"/>
      <w:r w:rsidRPr="002C2B6C">
        <w:t xml:space="preserve">,9 мм; 6,6х7,4 мм (близко предлежащие друг к другу кисты); </w:t>
      </w:r>
    </w:p>
    <w:p w:rsidR="00F2221A" w:rsidRPr="002C2B6C" w:rsidRDefault="00F2221A" w:rsidP="00F2221A">
      <w:pPr>
        <w:pStyle w:val="a3"/>
        <w:numPr>
          <w:ilvl w:val="0"/>
          <w:numId w:val="2"/>
        </w:numPr>
        <w:jc w:val="both"/>
      </w:pPr>
      <w:proofErr w:type="spellStart"/>
      <w:r w:rsidRPr="002C2B6C">
        <w:t>верхнее-наружний</w:t>
      </w:r>
      <w:proofErr w:type="spellEnd"/>
      <w:r w:rsidRPr="002C2B6C">
        <w:t xml:space="preserve"> квадрант правой молочной железы ближе к ареоле 6,8х</w:t>
      </w:r>
      <w:proofErr w:type="gramStart"/>
      <w:r w:rsidRPr="002C2B6C">
        <w:t>4</w:t>
      </w:r>
      <w:proofErr w:type="gramEnd"/>
      <w:r w:rsidRPr="002C2B6C">
        <w:t>,6 мм</w:t>
      </w:r>
    </w:p>
    <w:p w:rsidR="00F2221A" w:rsidRPr="002C2B6C" w:rsidRDefault="00F2221A" w:rsidP="00F2221A">
      <w:pPr>
        <w:pStyle w:val="a3"/>
        <w:numPr>
          <w:ilvl w:val="0"/>
          <w:numId w:val="2"/>
        </w:numPr>
        <w:jc w:val="both"/>
      </w:pPr>
      <w:proofErr w:type="spellStart"/>
      <w:proofErr w:type="gramStart"/>
      <w:r w:rsidRPr="002C2B6C">
        <w:t>верхне-внутренний</w:t>
      </w:r>
      <w:proofErr w:type="spellEnd"/>
      <w:proofErr w:type="gramEnd"/>
      <w:r w:rsidRPr="002C2B6C">
        <w:t xml:space="preserve"> квадрант  левой молочной железы 4,0х5,6 мм</w:t>
      </w:r>
    </w:p>
    <w:p w:rsidR="00EC090D" w:rsidRPr="00A87A3A" w:rsidRDefault="00494D27" w:rsidP="00494D27">
      <w:pPr>
        <w:jc w:val="both"/>
      </w:pPr>
      <w:r>
        <w:rPr>
          <w:u w:val="single"/>
        </w:rPr>
        <w:t>Млечные протоки</w:t>
      </w:r>
      <w:r>
        <w:t xml:space="preserve">: </w:t>
      </w:r>
    </w:p>
    <w:p w:rsidR="00EC090D" w:rsidRDefault="00EC090D" w:rsidP="00EC090D">
      <w:pPr>
        <w:jc w:val="both"/>
      </w:pPr>
      <w:r>
        <w:t xml:space="preserve">не расширены </w:t>
      </w:r>
      <w:r w:rsidR="002C2B6C">
        <w:t>–</w:t>
      </w:r>
      <w:r>
        <w:t xml:space="preserve"> </w:t>
      </w:r>
      <w:r w:rsidRPr="005C23BE">
        <w:t>1</w:t>
      </w:r>
      <w:r w:rsidR="002C2B6C" w:rsidRPr="002C2B6C">
        <w:t>,</w:t>
      </w:r>
      <w:r w:rsidRPr="00494D27">
        <w:t>7</w:t>
      </w:r>
      <w:r>
        <w:t xml:space="preserve"> мм, стенки млечных протоков не уплотнены, протоковая система соответствует возрастной норме.</w:t>
      </w:r>
    </w:p>
    <w:p w:rsidR="00494D27" w:rsidRDefault="00EC090D" w:rsidP="00494D27">
      <w:pPr>
        <w:jc w:val="both"/>
      </w:pPr>
      <w:r>
        <w:t>Расширены до 2,9</w:t>
      </w:r>
      <w:r w:rsidR="00494D27">
        <w:t xml:space="preserve"> мм, стенки</w:t>
      </w:r>
      <w:r>
        <w:t xml:space="preserve"> млечных протоков не уплотнены</w:t>
      </w:r>
      <w:r w:rsidR="00494D27">
        <w:t>.</w:t>
      </w:r>
    </w:p>
    <w:p w:rsidR="00494D27" w:rsidRDefault="00494D27" w:rsidP="00494D27">
      <w:proofErr w:type="spellStart"/>
      <w:r>
        <w:t>Интерлобарные</w:t>
      </w:r>
      <w:proofErr w:type="spellEnd"/>
      <w:r>
        <w:t xml:space="preserve"> </w:t>
      </w:r>
      <w:proofErr w:type="spellStart"/>
      <w:r>
        <w:t>фасциальные</w:t>
      </w:r>
      <w:proofErr w:type="spellEnd"/>
      <w:r>
        <w:t xml:space="preserve"> листки не/дифференцируются.</w:t>
      </w:r>
    </w:p>
    <w:p w:rsidR="00494D27" w:rsidRDefault="00494D27" w:rsidP="00494D27">
      <w:r>
        <w:t>Ретромаммарная жировая ткань выражена умеренно.</w:t>
      </w:r>
    </w:p>
    <w:p w:rsidR="00494D27" w:rsidRDefault="00494D27" w:rsidP="00494D27">
      <w:r>
        <w:t>Грудные мышцы, ребра, межреберные мышцы, плевра без УЗ-признаков патологии.</w:t>
      </w:r>
    </w:p>
    <w:p w:rsidR="00494D27" w:rsidRDefault="00494D27" w:rsidP="00494D27">
      <w:r>
        <w:rPr>
          <w:u w:val="single"/>
        </w:rPr>
        <w:t>Региональные зоны лимфооттока</w:t>
      </w:r>
      <w:r>
        <w:t xml:space="preserve"> (подмышечная, надключичная, подключичная, </w:t>
      </w:r>
      <w:proofErr w:type="spellStart"/>
      <w:r>
        <w:t>передне-грудная</w:t>
      </w:r>
      <w:proofErr w:type="spellEnd"/>
      <w:r>
        <w:t>): без УЗ-признаков патологии.</w:t>
      </w:r>
    </w:p>
    <w:p w:rsidR="00494D27" w:rsidRDefault="00494D27" w:rsidP="00494D27">
      <w:r>
        <w:t>Репродуктивный</w:t>
      </w:r>
      <w:r w:rsidR="00F2221A">
        <w:t>/лактационный</w:t>
      </w:r>
      <w:r w:rsidR="00EC090D">
        <w:t>/</w:t>
      </w:r>
      <w:proofErr w:type="spellStart"/>
      <w:r w:rsidR="00EC090D">
        <w:t>перименопаузальный</w:t>
      </w:r>
      <w:proofErr w:type="spellEnd"/>
      <w:r>
        <w:t xml:space="preserve"> тип</w:t>
      </w:r>
      <w:r w:rsidR="00F2221A">
        <w:t xml:space="preserve"> </w:t>
      </w:r>
      <w:r>
        <w:t>молочных желез,</w:t>
      </w:r>
      <w:r w:rsidR="00EC090D">
        <w:t xml:space="preserve"> не</w:t>
      </w:r>
      <w:r>
        <w:t xml:space="preserve"> соответствует возрасту.</w:t>
      </w:r>
    </w:p>
    <w:p w:rsidR="00A70F75" w:rsidRPr="002C2B6C" w:rsidRDefault="00A70F75" w:rsidP="00A70F75">
      <w:pPr>
        <w:rPr>
          <w:b/>
          <w:sz w:val="20"/>
        </w:rPr>
      </w:pPr>
    </w:p>
    <w:p w:rsidR="002C2B6C" w:rsidRDefault="00494D27" w:rsidP="00A70F75">
      <w:pPr>
        <w:rPr>
          <w:b/>
        </w:rPr>
      </w:pPr>
      <w:r>
        <w:rPr>
          <w:b/>
        </w:rPr>
        <w:t>ЗАКЛЮЧЕНИЕ:</w:t>
      </w:r>
      <w:r w:rsidR="00A70F75">
        <w:rPr>
          <w:b/>
        </w:rPr>
        <w:t xml:space="preserve"> </w:t>
      </w:r>
    </w:p>
    <w:p w:rsidR="002C2B6C" w:rsidRDefault="002C2B6C" w:rsidP="002C2B6C">
      <w:pPr>
        <w:jc w:val="center"/>
      </w:pPr>
      <w:r w:rsidRPr="00F87DE2">
        <w:t>На момент исследования убедительных УЗ-признаков патологии не выявлено</w:t>
      </w:r>
      <w:r>
        <w:t xml:space="preserve">. </w:t>
      </w:r>
    </w:p>
    <w:p w:rsidR="00AF43DC" w:rsidRDefault="00AF43DC" w:rsidP="00A70F75">
      <w:proofErr w:type="gramStart"/>
      <w:r>
        <w:t>Диффузный</w:t>
      </w:r>
      <w:proofErr w:type="gramEnd"/>
      <w:r>
        <w:t xml:space="preserve"> фиброаденоматоз молочных желез</w:t>
      </w:r>
      <w:r w:rsidR="00A70F75">
        <w:t xml:space="preserve"> с преобладанием кистозного</w:t>
      </w:r>
      <w:r w:rsidR="002C2B6C">
        <w:t>/фиброзного</w:t>
      </w:r>
      <w:r w:rsidR="00A70F75">
        <w:t xml:space="preserve"> компонента (дуктэктазия, кисты молочных желез). </w:t>
      </w:r>
      <w:r>
        <w:t xml:space="preserve"> </w:t>
      </w:r>
    </w:p>
    <w:p w:rsidR="00EC090D" w:rsidRDefault="00EC090D" w:rsidP="002C2B6C">
      <w:r>
        <w:t>Диффузный фиброаденоматоз молочных желез</w:t>
      </w:r>
      <w:r w:rsidRPr="00466C27">
        <w:t xml:space="preserve"> (</w:t>
      </w:r>
      <w:r>
        <w:t>Код МКБ № 60.2</w:t>
      </w:r>
      <w:r w:rsidRPr="00466C27">
        <w:t>)</w:t>
      </w:r>
      <w:r>
        <w:t xml:space="preserve">. </w:t>
      </w:r>
    </w:p>
    <w:p w:rsidR="00EC090D" w:rsidRDefault="00EC090D" w:rsidP="00EC090D">
      <w:r>
        <w:t>Очаговое изменение структуры правой молочной железы (предположительно фиброаденома).</w:t>
      </w:r>
    </w:p>
    <w:p w:rsidR="00EC090D" w:rsidRDefault="00EC090D" w:rsidP="00EC090D">
      <w:pPr>
        <w:rPr>
          <w:b/>
        </w:rPr>
      </w:pPr>
      <w:r>
        <w:t>Очаговые изменения структуры молочных желез (кисты)</w:t>
      </w:r>
      <w:r w:rsidR="002C2B6C">
        <w:t xml:space="preserve">. </w:t>
      </w:r>
    </w:p>
    <w:p w:rsidR="00EC090D" w:rsidRPr="00A70F75" w:rsidRDefault="00EC090D" w:rsidP="00A70F75">
      <w:pPr>
        <w:rPr>
          <w:b/>
        </w:rPr>
      </w:pPr>
    </w:p>
    <w:p w:rsidR="000E42E6" w:rsidRDefault="000E42E6" w:rsidP="000E42E6">
      <w:r w:rsidRPr="00EF772C">
        <w:rPr>
          <w:b/>
        </w:rPr>
        <w:t>РЕКОМЕНДОВАНО</w:t>
      </w:r>
      <w:r>
        <w:t xml:space="preserve">: </w:t>
      </w:r>
    </w:p>
    <w:p w:rsidR="000E42E6" w:rsidRDefault="000E42E6" w:rsidP="000E42E6">
      <w:pPr>
        <w:pStyle w:val="a3"/>
        <w:numPr>
          <w:ilvl w:val="0"/>
          <w:numId w:val="1"/>
        </w:numPr>
      </w:pPr>
      <w:r>
        <w:t>Консультация врача-маммолога.</w:t>
      </w:r>
      <w:r w:rsidR="002C2B6C">
        <w:t xml:space="preserve"> </w:t>
      </w:r>
    </w:p>
    <w:p w:rsidR="00EC090D" w:rsidRDefault="00EC090D" w:rsidP="000E42E6">
      <w:pPr>
        <w:pStyle w:val="a3"/>
        <w:numPr>
          <w:ilvl w:val="0"/>
          <w:numId w:val="1"/>
        </w:numPr>
      </w:pPr>
      <w:r>
        <w:rPr>
          <w:lang w:val="en-US"/>
        </w:rPr>
        <w:t>Ro-</w:t>
      </w:r>
      <w:proofErr w:type="spellStart"/>
      <w:r>
        <w:rPr>
          <w:lang w:val="en-US"/>
        </w:rPr>
        <w:t>графия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молочных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желез</w:t>
      </w:r>
      <w:proofErr w:type="spellEnd"/>
      <w:r>
        <w:rPr>
          <w:lang w:val="en-US"/>
        </w:rPr>
        <w:t>.</w:t>
      </w:r>
      <w:r w:rsidR="002C2B6C">
        <w:t xml:space="preserve"> </w:t>
      </w:r>
    </w:p>
    <w:p w:rsidR="00EC090D" w:rsidRDefault="00EC090D" w:rsidP="00EC090D">
      <w:pPr>
        <w:pStyle w:val="a3"/>
        <w:numPr>
          <w:ilvl w:val="0"/>
          <w:numId w:val="1"/>
        </w:numPr>
      </w:pPr>
      <w:r>
        <w:t>Консультация врача-маммолога.</w:t>
      </w:r>
      <w:r w:rsidR="002C2B6C">
        <w:t xml:space="preserve"> </w:t>
      </w:r>
    </w:p>
    <w:p w:rsidR="002C2B6C" w:rsidRDefault="002C2B6C" w:rsidP="002C2B6C">
      <w:pPr>
        <w:pStyle w:val="a3"/>
        <w:numPr>
          <w:ilvl w:val="0"/>
          <w:numId w:val="1"/>
        </w:numPr>
      </w:pPr>
      <w:r>
        <w:lastRenderedPageBreak/>
        <w:t xml:space="preserve">Консультация врача-маммолога для решения вопроса о необходимости/возможности проведения тонкоигольной аспирационной биопсии узла под контролем УЗД (исследование </w:t>
      </w:r>
      <w:proofErr w:type="spellStart"/>
      <w:r>
        <w:t>биоптата</w:t>
      </w:r>
      <w:proofErr w:type="spellEnd"/>
      <w:r>
        <w:t xml:space="preserve"> </w:t>
      </w:r>
      <w:proofErr w:type="spellStart"/>
      <w:r>
        <w:t>врачом-онкоморфологом</w:t>
      </w:r>
      <w:proofErr w:type="spellEnd"/>
      <w:r>
        <w:t xml:space="preserve">). </w:t>
      </w:r>
    </w:p>
    <w:p w:rsidR="000E42E6" w:rsidRDefault="000E42E6" w:rsidP="000E42E6">
      <w:pPr>
        <w:pStyle w:val="a3"/>
        <w:numPr>
          <w:ilvl w:val="0"/>
          <w:numId w:val="1"/>
        </w:numPr>
      </w:pPr>
      <w:r>
        <w:t xml:space="preserve">УЗИ контроль </w:t>
      </w:r>
      <w:proofErr w:type="gramStart"/>
      <w:r>
        <w:t>через</w:t>
      </w:r>
      <w:proofErr w:type="gramEnd"/>
      <w:r>
        <w:t xml:space="preserve"> </w:t>
      </w:r>
      <w:r w:rsidR="002C2B6C">
        <w:t>*</w:t>
      </w:r>
      <w:r>
        <w:t xml:space="preserve"> месяц</w:t>
      </w:r>
      <w:r w:rsidR="00A70F75">
        <w:t xml:space="preserve">а. </w:t>
      </w:r>
    </w:p>
    <w:p w:rsidR="002C2B6C" w:rsidRDefault="002C2B6C" w:rsidP="002C2B6C">
      <w:pPr>
        <w:pStyle w:val="a3"/>
        <w:ind w:left="1440" w:firstLine="0"/>
      </w:pPr>
    </w:p>
    <w:p w:rsidR="000E42E6" w:rsidRDefault="000E42E6" w:rsidP="002C2B6C">
      <w:r w:rsidRPr="00EF772C">
        <w:rPr>
          <w:b/>
        </w:rPr>
        <w:t>Врач:</w:t>
      </w:r>
      <w:r w:rsidRPr="00494D27">
        <w:t xml:space="preserve"> </w:t>
      </w:r>
      <w:r>
        <w:t xml:space="preserve">к.м.н. </w:t>
      </w:r>
      <w:r w:rsidRPr="00494D27">
        <w:t xml:space="preserve">Чубкин </w:t>
      </w:r>
      <w:r>
        <w:t>Иван Викторович</w:t>
      </w:r>
      <w:r w:rsidR="002C2B6C">
        <w:t xml:space="preserve">  </w:t>
      </w:r>
      <w:r w:rsidR="002C2B6C">
        <w:tab/>
      </w:r>
      <w:r w:rsidR="002C2B6C">
        <w:tab/>
      </w:r>
      <w:r w:rsidR="002C2B6C">
        <w:tab/>
      </w:r>
      <w:r w:rsidR="002C2B6C">
        <w:tab/>
        <w:t>Подпись_________________</w:t>
      </w:r>
    </w:p>
    <w:sectPr w:rsidR="000E42E6" w:rsidSect="00A70F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70298"/>
    <w:multiLevelType w:val="hybridMultilevel"/>
    <w:tmpl w:val="56D0D8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BD79E5"/>
    <w:multiLevelType w:val="hybridMultilevel"/>
    <w:tmpl w:val="5750ED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94D27"/>
    <w:rsid w:val="00007BBE"/>
    <w:rsid w:val="000319A9"/>
    <w:rsid w:val="00044DCF"/>
    <w:rsid w:val="00047BD6"/>
    <w:rsid w:val="0005058B"/>
    <w:rsid w:val="00052B6D"/>
    <w:rsid w:val="00053BDF"/>
    <w:rsid w:val="000E42E6"/>
    <w:rsid w:val="00107751"/>
    <w:rsid w:val="00126343"/>
    <w:rsid w:val="001436D2"/>
    <w:rsid w:val="0016369F"/>
    <w:rsid w:val="00177753"/>
    <w:rsid w:val="001852DD"/>
    <w:rsid w:val="001A2AE9"/>
    <w:rsid w:val="001B6945"/>
    <w:rsid w:val="001D2C54"/>
    <w:rsid w:val="001D3395"/>
    <w:rsid w:val="002122E4"/>
    <w:rsid w:val="00234127"/>
    <w:rsid w:val="002361C8"/>
    <w:rsid w:val="002A1997"/>
    <w:rsid w:val="002A19F0"/>
    <w:rsid w:val="002B6E58"/>
    <w:rsid w:val="002C2B6C"/>
    <w:rsid w:val="002D7A6D"/>
    <w:rsid w:val="0034236F"/>
    <w:rsid w:val="003629C7"/>
    <w:rsid w:val="00364F80"/>
    <w:rsid w:val="003C4324"/>
    <w:rsid w:val="003C5701"/>
    <w:rsid w:val="00430A22"/>
    <w:rsid w:val="00465DBF"/>
    <w:rsid w:val="00467AD4"/>
    <w:rsid w:val="004740B3"/>
    <w:rsid w:val="00494D27"/>
    <w:rsid w:val="004F6E25"/>
    <w:rsid w:val="0052081E"/>
    <w:rsid w:val="005745B6"/>
    <w:rsid w:val="00616B46"/>
    <w:rsid w:val="006A69F6"/>
    <w:rsid w:val="006B3F43"/>
    <w:rsid w:val="00734821"/>
    <w:rsid w:val="00740815"/>
    <w:rsid w:val="00797C80"/>
    <w:rsid w:val="007A1BDA"/>
    <w:rsid w:val="00807F20"/>
    <w:rsid w:val="00835F21"/>
    <w:rsid w:val="0084755A"/>
    <w:rsid w:val="0087694C"/>
    <w:rsid w:val="008A1C1F"/>
    <w:rsid w:val="008B7157"/>
    <w:rsid w:val="008E46A1"/>
    <w:rsid w:val="00903D67"/>
    <w:rsid w:val="00916B88"/>
    <w:rsid w:val="009A24A2"/>
    <w:rsid w:val="009B2B70"/>
    <w:rsid w:val="009B72DC"/>
    <w:rsid w:val="009E0321"/>
    <w:rsid w:val="009E4AFE"/>
    <w:rsid w:val="009F6F25"/>
    <w:rsid w:val="00A07BFB"/>
    <w:rsid w:val="00A11E93"/>
    <w:rsid w:val="00A41305"/>
    <w:rsid w:val="00A55955"/>
    <w:rsid w:val="00A70F75"/>
    <w:rsid w:val="00A87A3A"/>
    <w:rsid w:val="00AB3DA8"/>
    <w:rsid w:val="00AB4812"/>
    <w:rsid w:val="00AF43DC"/>
    <w:rsid w:val="00B10C78"/>
    <w:rsid w:val="00B539E7"/>
    <w:rsid w:val="00BF6417"/>
    <w:rsid w:val="00C0515D"/>
    <w:rsid w:val="00C10454"/>
    <w:rsid w:val="00C233E2"/>
    <w:rsid w:val="00C86E70"/>
    <w:rsid w:val="00C917DA"/>
    <w:rsid w:val="00CC4DB4"/>
    <w:rsid w:val="00CD1596"/>
    <w:rsid w:val="00CD3F10"/>
    <w:rsid w:val="00CF08F7"/>
    <w:rsid w:val="00D17632"/>
    <w:rsid w:val="00D358EB"/>
    <w:rsid w:val="00D42AA2"/>
    <w:rsid w:val="00D71F1E"/>
    <w:rsid w:val="00D75213"/>
    <w:rsid w:val="00DB5475"/>
    <w:rsid w:val="00E60BDB"/>
    <w:rsid w:val="00EC087E"/>
    <w:rsid w:val="00EC090D"/>
    <w:rsid w:val="00ED7166"/>
    <w:rsid w:val="00EF6E06"/>
    <w:rsid w:val="00F018F4"/>
    <w:rsid w:val="00F2221A"/>
    <w:rsid w:val="00F47E3B"/>
    <w:rsid w:val="00F85163"/>
    <w:rsid w:val="00F85D3A"/>
    <w:rsid w:val="00F93AA0"/>
    <w:rsid w:val="00FD2EB6"/>
    <w:rsid w:val="00FE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2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94D27"/>
    <w:pPr>
      <w:ind w:firstLine="0"/>
      <w:jc w:val="both"/>
    </w:pPr>
  </w:style>
  <w:style w:type="character" w:customStyle="1" w:styleId="20">
    <w:name w:val="Основной текст 2 Знак"/>
    <w:basedOn w:val="a0"/>
    <w:link w:val="2"/>
    <w:rsid w:val="00494D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E4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Чубкин</dc:creator>
  <cp:lastModifiedBy>sl</cp:lastModifiedBy>
  <cp:revision>5</cp:revision>
  <cp:lastPrinted>2013-04-26T06:40:00Z</cp:lastPrinted>
  <dcterms:created xsi:type="dcterms:W3CDTF">2014-10-17T11:30:00Z</dcterms:created>
  <dcterms:modified xsi:type="dcterms:W3CDTF">2014-11-12T12:37:00Z</dcterms:modified>
</cp:coreProperties>
</file>